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EA364" w14:textId="77777777" w:rsidR="00805EA1" w:rsidRPr="00A30633" w:rsidRDefault="00BD42AC">
      <w:pPr>
        <w:spacing w:line="259" w:lineRule="auto"/>
        <w:ind w:left="67" w:firstLine="0"/>
        <w:jc w:val="center"/>
        <w:rPr>
          <w:rFonts w:asciiTheme="minorHAnsi" w:hAnsiTheme="minorHAnsi" w:cstheme="minorHAnsi"/>
          <w:b/>
          <w:bCs/>
          <w:sz w:val="28"/>
          <w:szCs w:val="28"/>
        </w:rPr>
      </w:pPr>
      <w:r w:rsidRPr="00A30633">
        <w:rPr>
          <w:rFonts w:asciiTheme="minorHAnsi" w:hAnsiTheme="minorHAnsi" w:cstheme="minorHAnsi"/>
          <w:b/>
          <w:bCs/>
          <w:sz w:val="28"/>
          <w:szCs w:val="28"/>
          <w:u w:val="single" w:color="000000"/>
        </w:rPr>
        <w:t>Règlement d’Ordre Intérieur</w:t>
      </w:r>
      <w:r w:rsidRPr="00A30633">
        <w:rPr>
          <w:rFonts w:asciiTheme="minorHAnsi" w:hAnsiTheme="minorHAnsi" w:cstheme="minorHAnsi"/>
          <w:b/>
          <w:bCs/>
          <w:sz w:val="28"/>
          <w:szCs w:val="28"/>
        </w:rPr>
        <w:t xml:space="preserve"> </w:t>
      </w:r>
    </w:p>
    <w:p w14:paraId="571EECA6" w14:textId="77777777" w:rsidR="00805EA1" w:rsidRPr="00A30633" w:rsidRDefault="00BD42AC">
      <w:pPr>
        <w:spacing w:line="259"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5869746B" w14:textId="77777777" w:rsidR="00805EA1" w:rsidRPr="00A30633" w:rsidRDefault="00BD42AC" w:rsidP="006D66DA">
      <w:pPr>
        <w:spacing w:line="240" w:lineRule="auto"/>
        <w:ind w:left="9"/>
        <w:rPr>
          <w:rFonts w:asciiTheme="minorHAnsi" w:hAnsiTheme="minorHAnsi" w:cstheme="minorHAnsi"/>
          <w:b/>
          <w:bCs/>
          <w:sz w:val="24"/>
          <w:szCs w:val="24"/>
        </w:rPr>
      </w:pPr>
      <w:r w:rsidRPr="00A30633">
        <w:rPr>
          <w:rFonts w:asciiTheme="minorHAnsi" w:hAnsiTheme="minorHAnsi" w:cstheme="minorHAnsi"/>
          <w:b/>
          <w:bCs/>
          <w:sz w:val="24"/>
          <w:szCs w:val="24"/>
          <w:u w:val="single" w:color="000000"/>
        </w:rPr>
        <w:t>Article 1 (dénomination) :</w:t>
      </w:r>
      <w:r w:rsidRPr="00A30633">
        <w:rPr>
          <w:rFonts w:asciiTheme="minorHAnsi" w:hAnsiTheme="minorHAnsi" w:cstheme="minorHAnsi"/>
          <w:b/>
          <w:bCs/>
          <w:sz w:val="24"/>
          <w:szCs w:val="24"/>
        </w:rPr>
        <w:t xml:space="preserve">  </w:t>
      </w:r>
    </w:p>
    <w:p w14:paraId="60A41E16" w14:textId="77777777" w:rsidR="00805EA1" w:rsidRPr="00A30633" w:rsidRDefault="00BD42AC" w:rsidP="006D66DA">
      <w:pPr>
        <w:tabs>
          <w:tab w:val="center" w:pos="5581"/>
          <w:tab w:val="center" w:pos="6620"/>
          <w:tab w:val="center" w:pos="7624"/>
          <w:tab w:val="center" w:pos="7639"/>
          <w:tab w:val="center" w:pos="8306"/>
        </w:tabs>
        <w:spacing w:after="253" w:line="240" w:lineRule="auto"/>
        <w:ind w:left="14" w:firstLine="0"/>
        <w:jc w:val="both"/>
        <w:rPr>
          <w:rFonts w:asciiTheme="minorHAnsi" w:hAnsiTheme="minorHAnsi" w:cstheme="minorHAnsi"/>
          <w:sz w:val="24"/>
          <w:szCs w:val="24"/>
        </w:rPr>
      </w:pPr>
      <w:r w:rsidRPr="00A30633">
        <w:rPr>
          <w:rFonts w:asciiTheme="minorHAnsi" w:hAnsiTheme="minorHAnsi" w:cstheme="minorHAnsi"/>
          <w:sz w:val="24"/>
          <w:szCs w:val="24"/>
        </w:rPr>
        <w:t>Il est créé un</w:t>
      </w:r>
      <w:r w:rsidR="007924AD">
        <w:rPr>
          <w:rFonts w:asciiTheme="minorHAnsi" w:hAnsiTheme="minorHAnsi" w:cstheme="minorHAnsi"/>
          <w:sz w:val="24"/>
          <w:szCs w:val="24"/>
        </w:rPr>
        <w:t xml:space="preserve"> «</w:t>
      </w:r>
      <w:r w:rsidR="007924AD" w:rsidRPr="007924AD">
        <w:rPr>
          <w:rFonts w:asciiTheme="minorHAnsi" w:hAnsiTheme="minorHAnsi" w:cstheme="minorHAnsi"/>
          <w:sz w:val="24"/>
          <w:szCs w:val="24"/>
        </w:rPr>
        <w:t xml:space="preserve"> </w:t>
      </w:r>
      <w:r w:rsidR="007924AD" w:rsidRPr="006D66DA">
        <w:rPr>
          <w:rFonts w:asciiTheme="minorHAnsi" w:hAnsiTheme="minorHAnsi" w:cstheme="minorHAnsi"/>
          <w:b/>
          <w:bCs/>
          <w:sz w:val="24"/>
          <w:szCs w:val="24"/>
        </w:rPr>
        <w:t xml:space="preserve">Comité de </w:t>
      </w:r>
      <w:proofErr w:type="gramStart"/>
      <w:r w:rsidR="007924AD" w:rsidRPr="006D66DA">
        <w:rPr>
          <w:rFonts w:asciiTheme="minorHAnsi" w:hAnsiTheme="minorHAnsi" w:cstheme="minorHAnsi"/>
          <w:b/>
          <w:bCs/>
          <w:sz w:val="24"/>
          <w:szCs w:val="24"/>
        </w:rPr>
        <w:t>Quartier</w:t>
      </w:r>
      <w:r w:rsidR="007924AD" w:rsidRPr="007924AD">
        <w:rPr>
          <w:rFonts w:asciiTheme="minorHAnsi" w:hAnsiTheme="minorHAnsi" w:cstheme="minorHAnsi"/>
          <w:sz w:val="24"/>
          <w:szCs w:val="24"/>
        </w:rPr>
        <w:t xml:space="preserve"> </w:t>
      </w:r>
      <w:r w:rsidR="007924AD">
        <w:rPr>
          <w:rFonts w:asciiTheme="minorHAnsi" w:hAnsiTheme="minorHAnsi" w:cstheme="minorHAnsi"/>
          <w:sz w:val="24"/>
          <w:szCs w:val="24"/>
        </w:rPr>
        <w:t xml:space="preserve"> …….</w:t>
      </w:r>
      <w:proofErr w:type="gramEnd"/>
      <w:r w:rsidR="007924AD">
        <w:rPr>
          <w:rFonts w:asciiTheme="minorHAnsi" w:hAnsiTheme="minorHAnsi" w:cstheme="minorHAnsi"/>
          <w:sz w:val="24"/>
          <w:szCs w:val="24"/>
        </w:rPr>
        <w:t>. »,</w:t>
      </w:r>
      <w:r w:rsidR="00A30633" w:rsidRPr="00A30633">
        <w:rPr>
          <w:rFonts w:asciiTheme="minorHAnsi" w:hAnsiTheme="minorHAnsi" w:cstheme="minorHAnsi"/>
          <w:sz w:val="24"/>
          <w:szCs w:val="24"/>
        </w:rPr>
        <w:t xml:space="preserve"> </w:t>
      </w:r>
      <w:r w:rsidR="007924AD">
        <w:rPr>
          <w:rFonts w:asciiTheme="minorHAnsi" w:hAnsiTheme="minorHAnsi" w:cstheme="minorHAnsi"/>
          <w:sz w:val="24"/>
          <w:szCs w:val="24"/>
        </w:rPr>
        <w:t xml:space="preserve"> </w:t>
      </w:r>
      <w:r w:rsidR="007924AD" w:rsidRPr="007924AD">
        <w:rPr>
          <w:rFonts w:asciiTheme="minorHAnsi" w:hAnsiTheme="minorHAnsi" w:cstheme="minorHAnsi"/>
          <w:sz w:val="24"/>
          <w:szCs w:val="24"/>
        </w:rPr>
        <w:t xml:space="preserve">ci-après «le </w:t>
      </w:r>
      <w:r w:rsidR="007924AD" w:rsidRPr="007924AD">
        <w:rPr>
          <w:rFonts w:asciiTheme="minorHAnsi" w:hAnsiTheme="minorHAnsi" w:cstheme="minorHAnsi"/>
          <w:sz w:val="24"/>
          <w:szCs w:val="24"/>
        </w:rPr>
        <w:tab/>
        <w:t>Comité</w:t>
      </w:r>
      <w:r w:rsidR="007924AD" w:rsidRPr="007924AD">
        <w:rPr>
          <w:rFonts w:asciiTheme="minorHAnsi" w:hAnsiTheme="minorHAnsi" w:cstheme="minorHAnsi"/>
          <w:sz w:val="24"/>
          <w:szCs w:val="24"/>
        </w:rPr>
        <w:tab/>
        <w:t xml:space="preserve">», constitué en </w:t>
      </w:r>
      <w:r w:rsidR="00A30633" w:rsidRPr="00A30633">
        <w:rPr>
          <w:rFonts w:asciiTheme="minorHAnsi" w:hAnsiTheme="minorHAnsi" w:cstheme="minorHAnsi"/>
          <w:sz w:val="24"/>
          <w:szCs w:val="24"/>
        </w:rPr>
        <w:t>association</w:t>
      </w:r>
      <w:r w:rsidRPr="00A30633">
        <w:rPr>
          <w:rFonts w:asciiTheme="minorHAnsi" w:hAnsiTheme="minorHAnsi" w:cstheme="minorHAnsi"/>
          <w:sz w:val="24"/>
          <w:szCs w:val="24"/>
        </w:rPr>
        <w:t xml:space="preserve"> de fait et sis au </w:t>
      </w:r>
      <w:r w:rsidR="00A30633">
        <w:rPr>
          <w:rFonts w:asciiTheme="minorHAnsi" w:hAnsiTheme="minorHAnsi" w:cstheme="minorHAnsi"/>
          <w:sz w:val="24"/>
          <w:szCs w:val="24"/>
        </w:rPr>
        <w:t xml:space="preserve">                      </w:t>
      </w:r>
      <w:r w:rsidRPr="00A30633">
        <w:rPr>
          <w:rFonts w:asciiTheme="minorHAnsi" w:hAnsiTheme="minorHAnsi" w:cstheme="minorHAnsi"/>
          <w:sz w:val="24"/>
          <w:szCs w:val="24"/>
        </w:rPr>
        <w:t>à 4540 Amay (siège</w:t>
      </w:r>
      <w:r w:rsidR="00A30633">
        <w:rPr>
          <w:rFonts w:asciiTheme="minorHAnsi" w:hAnsiTheme="minorHAnsi" w:cstheme="minorHAnsi"/>
          <w:sz w:val="24"/>
          <w:szCs w:val="24"/>
        </w:rPr>
        <w:t xml:space="preserve"> </w:t>
      </w:r>
      <w:r w:rsidRPr="00A30633">
        <w:rPr>
          <w:rFonts w:asciiTheme="minorHAnsi" w:hAnsiTheme="minorHAnsi" w:cstheme="minorHAnsi"/>
          <w:sz w:val="24"/>
          <w:szCs w:val="24"/>
        </w:rPr>
        <w:t>administratif)</w:t>
      </w:r>
      <w:r w:rsidR="007924AD">
        <w:rPr>
          <w:rFonts w:asciiTheme="minorHAnsi" w:hAnsiTheme="minorHAnsi" w:cstheme="minorHAnsi"/>
          <w:sz w:val="24"/>
          <w:szCs w:val="24"/>
        </w:rPr>
        <w:t>.</w:t>
      </w:r>
      <w:r w:rsidRPr="00A30633">
        <w:rPr>
          <w:rFonts w:asciiTheme="minorHAnsi" w:eastAsia="Calibri" w:hAnsiTheme="minorHAnsi" w:cstheme="minorHAnsi"/>
          <w:sz w:val="24"/>
          <w:szCs w:val="24"/>
        </w:rPr>
        <w:t>​</w:t>
      </w:r>
      <w:r w:rsidRPr="00A30633">
        <w:rPr>
          <w:rFonts w:asciiTheme="minorHAnsi" w:eastAsia="Calibri" w:hAnsiTheme="minorHAnsi" w:cstheme="minorHAnsi"/>
          <w:sz w:val="24"/>
          <w:szCs w:val="24"/>
        </w:rPr>
        <w:tab/>
      </w:r>
      <w:r w:rsidRPr="00A30633">
        <w:rPr>
          <w:rFonts w:asciiTheme="minorHAnsi" w:hAnsiTheme="minorHAnsi" w:cstheme="minorHAnsi"/>
          <w:sz w:val="24"/>
          <w:szCs w:val="24"/>
        </w:rPr>
        <w:t xml:space="preserve"> </w:t>
      </w:r>
      <w:r w:rsidRPr="00A30633">
        <w:rPr>
          <w:rFonts w:asciiTheme="minorHAnsi" w:hAnsiTheme="minorHAnsi" w:cstheme="minorHAnsi"/>
          <w:sz w:val="24"/>
          <w:szCs w:val="24"/>
        </w:rPr>
        <w:tab/>
        <w:t xml:space="preserve"> </w:t>
      </w:r>
    </w:p>
    <w:p w14:paraId="13231D71" w14:textId="77777777" w:rsidR="00805EA1" w:rsidRPr="006D66DA" w:rsidRDefault="00BD42AC" w:rsidP="006D66DA">
      <w:pPr>
        <w:spacing w:line="240" w:lineRule="auto"/>
        <w:ind w:left="9"/>
        <w:jc w:val="both"/>
        <w:rPr>
          <w:rFonts w:asciiTheme="minorHAnsi" w:hAnsiTheme="minorHAnsi" w:cstheme="minorHAnsi"/>
          <w:b/>
          <w:bCs/>
          <w:sz w:val="24"/>
          <w:szCs w:val="24"/>
        </w:rPr>
      </w:pPr>
      <w:r w:rsidRPr="006D66DA">
        <w:rPr>
          <w:rFonts w:asciiTheme="minorHAnsi" w:hAnsiTheme="minorHAnsi" w:cstheme="minorHAnsi"/>
          <w:b/>
          <w:bCs/>
          <w:sz w:val="24"/>
          <w:szCs w:val="24"/>
          <w:u w:val="single" w:color="000000"/>
        </w:rPr>
        <w:t>Article 2 (objectifs) :</w:t>
      </w:r>
      <w:r w:rsidRPr="006D66DA">
        <w:rPr>
          <w:rFonts w:asciiTheme="minorHAnsi" w:hAnsiTheme="minorHAnsi" w:cstheme="minorHAnsi"/>
          <w:b/>
          <w:bCs/>
          <w:sz w:val="24"/>
          <w:szCs w:val="24"/>
        </w:rPr>
        <w:t xml:space="preserve">  </w:t>
      </w:r>
    </w:p>
    <w:p w14:paraId="452D3DA9" w14:textId="77777777" w:rsidR="00805EA1" w:rsidRPr="00A30633" w:rsidRDefault="00BD42AC" w:rsidP="006D66DA">
      <w:pPr>
        <w:spacing w:line="240" w:lineRule="auto"/>
        <w:ind w:right="296"/>
        <w:jc w:val="both"/>
        <w:rPr>
          <w:rFonts w:asciiTheme="minorHAnsi" w:hAnsiTheme="minorHAnsi" w:cstheme="minorHAnsi"/>
          <w:sz w:val="24"/>
          <w:szCs w:val="24"/>
        </w:rPr>
      </w:pPr>
      <w:r w:rsidRPr="00A30633">
        <w:rPr>
          <w:rFonts w:asciiTheme="minorHAnsi" w:hAnsiTheme="minorHAnsi" w:cstheme="minorHAnsi"/>
          <w:sz w:val="24"/>
          <w:szCs w:val="24"/>
        </w:rPr>
        <w:t xml:space="preserve">Le Comité a pour mission </w:t>
      </w:r>
      <w:r w:rsidRPr="00A30633">
        <w:rPr>
          <w:rFonts w:asciiTheme="minorHAnsi" w:hAnsiTheme="minorHAnsi" w:cstheme="minorHAnsi"/>
          <w:b/>
          <w:sz w:val="24"/>
          <w:szCs w:val="24"/>
        </w:rPr>
        <w:t>d’informer les habitants et les autorités sur la vie de quartier</w:t>
      </w:r>
      <w:r w:rsidRPr="00A30633">
        <w:rPr>
          <w:rFonts w:asciiTheme="minorHAnsi" w:eastAsia="Calibri" w:hAnsiTheme="minorHAnsi" w:cstheme="minorHAnsi"/>
          <w:sz w:val="24"/>
          <w:szCs w:val="24"/>
        </w:rPr>
        <w:t>​</w:t>
      </w:r>
      <w:r w:rsidRPr="00A30633">
        <w:rPr>
          <w:rFonts w:asciiTheme="minorHAnsi" w:hAnsiTheme="minorHAnsi" w:cstheme="minorHAnsi"/>
          <w:sz w:val="24"/>
          <w:szCs w:val="24"/>
        </w:rPr>
        <w:t>. Il</w:t>
      </w:r>
      <w:r w:rsidRPr="00A30633">
        <w:rPr>
          <w:rFonts w:asciiTheme="minorHAnsi" w:eastAsia="Calibri" w:hAnsiTheme="minorHAnsi" w:cstheme="minorHAnsi"/>
          <w:sz w:val="24"/>
          <w:szCs w:val="24"/>
        </w:rPr>
        <w:t>​</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 xml:space="preserve">mène des projets qui </w:t>
      </w:r>
      <w:r w:rsidRPr="00A30633">
        <w:rPr>
          <w:rFonts w:asciiTheme="minorHAnsi" w:hAnsiTheme="minorHAnsi" w:cstheme="minorHAnsi"/>
          <w:b/>
          <w:sz w:val="24"/>
          <w:szCs w:val="24"/>
        </w:rPr>
        <w:t>améliorent la qualité de vie</w:t>
      </w:r>
      <w:r w:rsidRPr="00A30633">
        <w:rPr>
          <w:rFonts w:asciiTheme="minorHAnsi" w:eastAsia="Calibri" w:hAnsiTheme="minorHAnsi" w:cstheme="minorHAnsi"/>
          <w:sz w:val="24"/>
          <w:szCs w:val="24"/>
        </w:rPr>
        <w:t xml:space="preserve">​ </w:t>
      </w:r>
      <w:r w:rsidR="006D66DA" w:rsidRPr="006D66DA">
        <w:rPr>
          <w:rFonts w:asciiTheme="minorHAnsi" w:eastAsia="Calibri" w:hAnsiTheme="minorHAnsi" w:cstheme="minorHAnsi"/>
          <w:sz w:val="24"/>
          <w:szCs w:val="24"/>
        </w:rPr>
        <w:t xml:space="preserve">du quartier, que ce soit seul ou en </w:t>
      </w:r>
      <w:r w:rsidRPr="00A30633">
        <w:rPr>
          <w:rFonts w:asciiTheme="minorHAnsi" w:hAnsiTheme="minorHAnsi" w:cstheme="minorHAnsi"/>
          <w:sz w:val="24"/>
          <w:szCs w:val="24"/>
        </w:rPr>
        <w:t xml:space="preserve">collaboration.  </w:t>
      </w:r>
    </w:p>
    <w:p w14:paraId="73A34C6A"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Le Comité vise à </w:t>
      </w:r>
      <w:r w:rsidRPr="00A30633">
        <w:rPr>
          <w:rFonts w:asciiTheme="minorHAnsi" w:hAnsiTheme="minorHAnsi" w:cstheme="minorHAnsi"/>
          <w:b/>
          <w:sz w:val="24"/>
          <w:szCs w:val="24"/>
        </w:rPr>
        <w:t>renforcer les liens</w:t>
      </w:r>
      <w:r w:rsidRPr="00A30633">
        <w:rPr>
          <w:rFonts w:asciiTheme="minorHAnsi" w:eastAsia="Calibri" w:hAnsiTheme="minorHAnsi" w:cstheme="minorHAnsi"/>
          <w:sz w:val="24"/>
          <w:szCs w:val="24"/>
        </w:rPr>
        <w:t>​</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entre les habitants. Pour ce faire, il utilise tous les</w:t>
      </w:r>
      <w:r w:rsidR="006D66DA">
        <w:rPr>
          <w:rFonts w:asciiTheme="minorHAnsi" w:hAnsiTheme="minorHAnsi" w:cstheme="minorHAnsi"/>
          <w:sz w:val="24"/>
          <w:szCs w:val="24"/>
        </w:rPr>
        <w:t xml:space="preserve"> </w:t>
      </w:r>
      <w:r w:rsidRPr="00A30633">
        <w:rPr>
          <w:rFonts w:asciiTheme="minorHAnsi" w:hAnsiTheme="minorHAnsi" w:cstheme="minorHAnsi"/>
          <w:sz w:val="24"/>
          <w:szCs w:val="24"/>
        </w:rPr>
        <w:t>moyens</w:t>
      </w:r>
      <w:r w:rsidRPr="00A30633">
        <w:rPr>
          <w:rFonts w:asciiTheme="minorHAnsi" w:eastAsia="Calibri" w:hAnsiTheme="minorHAnsi" w:cstheme="minorHAnsi"/>
          <w:sz w:val="24"/>
          <w:szCs w:val="24"/>
        </w:rPr>
        <w:t>​</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qu’il lui semble opportun.</w:t>
      </w:r>
    </w:p>
    <w:p w14:paraId="5AB77E69"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Le Comité se réunit dès</w:t>
      </w:r>
      <w:r w:rsidR="006D66DA">
        <w:rPr>
          <w:rFonts w:asciiTheme="minorHAnsi" w:hAnsiTheme="minorHAnsi" w:cstheme="minorHAnsi"/>
          <w:sz w:val="24"/>
          <w:szCs w:val="24"/>
        </w:rPr>
        <w:t xml:space="preserve"> …</w:t>
      </w:r>
      <w:r w:rsidRPr="00A30633">
        <w:rPr>
          <w:rFonts w:asciiTheme="minorHAnsi" w:hAnsiTheme="minorHAnsi" w:cstheme="minorHAnsi"/>
          <w:sz w:val="24"/>
          <w:szCs w:val="24"/>
        </w:rPr>
        <w:t xml:space="preserve">, tous </w:t>
      </w:r>
      <w:proofErr w:type="gramStart"/>
      <w:r w:rsidRPr="00A30633">
        <w:rPr>
          <w:rFonts w:asciiTheme="minorHAnsi" w:hAnsiTheme="minorHAnsi" w:cstheme="minorHAnsi"/>
          <w:sz w:val="24"/>
          <w:szCs w:val="24"/>
        </w:rPr>
        <w:t xml:space="preserve">les </w:t>
      </w:r>
      <w:r w:rsidR="006D66DA">
        <w:rPr>
          <w:rFonts w:asciiTheme="minorHAnsi" w:hAnsiTheme="minorHAnsi" w:cstheme="minorHAnsi"/>
          <w:sz w:val="24"/>
          <w:szCs w:val="24"/>
        </w:rPr>
        <w:t xml:space="preserve"> …</w:t>
      </w:r>
      <w:proofErr w:type="gramEnd"/>
      <w:r w:rsidR="006D66DA">
        <w:rPr>
          <w:rFonts w:asciiTheme="minorHAnsi" w:hAnsiTheme="minorHAnsi" w:cstheme="minorHAnsi"/>
          <w:sz w:val="24"/>
          <w:szCs w:val="24"/>
        </w:rPr>
        <w:t>.</w:t>
      </w:r>
      <w:r w:rsidRPr="00A30633">
        <w:rPr>
          <w:rFonts w:asciiTheme="minorHAnsi" w:hAnsiTheme="minorHAnsi" w:cstheme="minorHAnsi"/>
          <w:sz w:val="24"/>
          <w:szCs w:val="24"/>
        </w:rPr>
        <w:t xml:space="preserve"> </w:t>
      </w:r>
      <w:proofErr w:type="gramStart"/>
      <w:r w:rsidRPr="00A30633">
        <w:rPr>
          <w:rFonts w:asciiTheme="minorHAnsi" w:hAnsiTheme="minorHAnsi" w:cstheme="minorHAnsi"/>
          <w:sz w:val="24"/>
          <w:szCs w:val="24"/>
        </w:rPr>
        <w:t>du</w:t>
      </w:r>
      <w:proofErr w:type="gramEnd"/>
      <w:r w:rsidRPr="00A30633">
        <w:rPr>
          <w:rFonts w:asciiTheme="minorHAnsi" w:hAnsiTheme="minorHAnsi" w:cstheme="minorHAnsi"/>
          <w:sz w:val="24"/>
          <w:szCs w:val="24"/>
        </w:rPr>
        <w:t xml:space="preserve"> mois, au </w:t>
      </w:r>
      <w:r w:rsidR="006D66DA">
        <w:rPr>
          <w:rFonts w:asciiTheme="minorHAnsi" w:hAnsiTheme="minorHAnsi" w:cstheme="minorHAnsi"/>
          <w:sz w:val="24"/>
          <w:szCs w:val="24"/>
        </w:rPr>
        <w:t xml:space="preserve">… </w:t>
      </w:r>
      <w:r w:rsidRPr="00A30633">
        <w:rPr>
          <w:rFonts w:asciiTheme="minorHAnsi" w:hAnsiTheme="minorHAnsi" w:cstheme="minorHAnsi"/>
          <w:sz w:val="24"/>
          <w:szCs w:val="24"/>
        </w:rPr>
        <w:t xml:space="preserve">rue </w:t>
      </w:r>
      <w:r w:rsidR="006D66DA">
        <w:rPr>
          <w:rFonts w:asciiTheme="minorHAnsi" w:hAnsiTheme="minorHAnsi" w:cstheme="minorHAnsi"/>
          <w:sz w:val="24"/>
          <w:szCs w:val="24"/>
        </w:rPr>
        <w:t>…</w:t>
      </w:r>
      <w:r w:rsidRPr="00A30633">
        <w:rPr>
          <w:rFonts w:asciiTheme="minorHAnsi" w:hAnsiTheme="minorHAnsi" w:cstheme="minorHAnsi"/>
          <w:sz w:val="24"/>
          <w:szCs w:val="24"/>
        </w:rPr>
        <w:t xml:space="preserve">.  </w:t>
      </w:r>
    </w:p>
    <w:p w14:paraId="4C795E61" w14:textId="77777777" w:rsidR="00805EA1" w:rsidRPr="00A30633" w:rsidRDefault="00BD42AC" w:rsidP="006D66DA">
      <w:pPr>
        <w:spacing w:line="240" w:lineRule="auto"/>
        <w:ind w:left="14" w:firstLine="0"/>
        <w:jc w:val="both"/>
        <w:rPr>
          <w:rFonts w:asciiTheme="minorHAnsi" w:hAnsiTheme="minorHAnsi" w:cstheme="minorHAnsi"/>
          <w:sz w:val="24"/>
          <w:szCs w:val="24"/>
        </w:rPr>
      </w:pPr>
      <w:r w:rsidRPr="00A30633">
        <w:rPr>
          <w:rFonts w:asciiTheme="minorHAnsi" w:hAnsiTheme="minorHAnsi" w:cstheme="minorHAnsi"/>
          <w:sz w:val="24"/>
          <w:szCs w:val="24"/>
        </w:rPr>
        <w:t xml:space="preserve"> </w:t>
      </w:r>
    </w:p>
    <w:p w14:paraId="6726A014" w14:textId="77777777" w:rsidR="00805EA1" w:rsidRPr="006D66DA" w:rsidRDefault="00BD42AC" w:rsidP="006D66DA">
      <w:pPr>
        <w:spacing w:line="240" w:lineRule="auto"/>
        <w:ind w:left="9"/>
        <w:jc w:val="both"/>
        <w:rPr>
          <w:rFonts w:asciiTheme="minorHAnsi" w:hAnsiTheme="minorHAnsi" w:cstheme="minorHAnsi"/>
          <w:b/>
          <w:bCs/>
          <w:sz w:val="24"/>
          <w:szCs w:val="24"/>
        </w:rPr>
      </w:pPr>
      <w:r w:rsidRPr="006D66DA">
        <w:rPr>
          <w:rFonts w:asciiTheme="minorHAnsi" w:hAnsiTheme="minorHAnsi" w:cstheme="minorHAnsi"/>
          <w:b/>
          <w:bCs/>
          <w:sz w:val="24"/>
          <w:szCs w:val="24"/>
          <w:u w:val="single" w:color="000000"/>
        </w:rPr>
        <w:t>Article 3 (délimitation) :</w:t>
      </w:r>
      <w:r w:rsidRPr="006D66DA">
        <w:rPr>
          <w:rFonts w:asciiTheme="minorHAnsi" w:hAnsiTheme="minorHAnsi" w:cstheme="minorHAnsi"/>
          <w:b/>
          <w:bCs/>
          <w:sz w:val="24"/>
          <w:szCs w:val="24"/>
        </w:rPr>
        <w:t xml:space="preserve">  </w:t>
      </w:r>
    </w:p>
    <w:p w14:paraId="4FD80E3C"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Le quartier sur lequel le Comité entend rencontrer les objectifs visés à l’article 2 comprend les rues suivantes :  </w:t>
      </w:r>
    </w:p>
    <w:p w14:paraId="2EA6EE03" w14:textId="77777777" w:rsidR="00805EA1" w:rsidRPr="00A30633" w:rsidRDefault="00BD42AC" w:rsidP="006D66DA">
      <w:pPr>
        <w:spacing w:line="240" w:lineRule="auto"/>
        <w:ind w:left="14" w:firstLine="0"/>
        <w:jc w:val="both"/>
        <w:rPr>
          <w:rFonts w:asciiTheme="minorHAnsi" w:hAnsiTheme="minorHAnsi" w:cstheme="minorHAnsi"/>
          <w:sz w:val="24"/>
          <w:szCs w:val="24"/>
        </w:rPr>
      </w:pPr>
      <w:r w:rsidRPr="00A30633">
        <w:rPr>
          <w:rFonts w:asciiTheme="minorHAnsi" w:hAnsiTheme="minorHAnsi" w:cstheme="minorHAnsi"/>
          <w:sz w:val="24"/>
          <w:szCs w:val="24"/>
        </w:rPr>
        <w:t xml:space="preserve"> </w:t>
      </w:r>
    </w:p>
    <w:p w14:paraId="5505B73D" w14:textId="77777777" w:rsidR="00805EA1" w:rsidRPr="00A30633" w:rsidRDefault="00805EA1" w:rsidP="006D66DA">
      <w:pPr>
        <w:spacing w:line="240" w:lineRule="auto"/>
        <w:ind w:left="14" w:firstLine="0"/>
        <w:jc w:val="both"/>
        <w:rPr>
          <w:rFonts w:asciiTheme="minorHAnsi" w:hAnsiTheme="minorHAnsi" w:cstheme="minorHAnsi"/>
          <w:sz w:val="24"/>
          <w:szCs w:val="24"/>
        </w:rPr>
      </w:pPr>
    </w:p>
    <w:p w14:paraId="57538A4E" w14:textId="77777777" w:rsidR="00805EA1" w:rsidRPr="00A30633" w:rsidRDefault="00BD42AC" w:rsidP="006D66DA">
      <w:pPr>
        <w:spacing w:line="240" w:lineRule="auto"/>
        <w:ind w:left="14" w:firstLine="0"/>
        <w:jc w:val="both"/>
        <w:rPr>
          <w:rFonts w:asciiTheme="minorHAnsi" w:hAnsiTheme="minorHAnsi" w:cstheme="minorHAnsi"/>
          <w:sz w:val="24"/>
          <w:szCs w:val="24"/>
        </w:rPr>
      </w:pPr>
      <w:r w:rsidRPr="00A30633">
        <w:rPr>
          <w:rFonts w:asciiTheme="minorHAnsi" w:hAnsiTheme="minorHAnsi" w:cstheme="minorHAnsi"/>
          <w:sz w:val="24"/>
          <w:szCs w:val="24"/>
        </w:rPr>
        <w:t xml:space="preserve"> </w:t>
      </w:r>
    </w:p>
    <w:p w14:paraId="3AEDC8CC" w14:textId="77777777" w:rsidR="00805EA1" w:rsidRPr="006D66DA" w:rsidRDefault="00BD42AC" w:rsidP="006D66DA">
      <w:pPr>
        <w:spacing w:line="240" w:lineRule="auto"/>
        <w:ind w:left="9"/>
        <w:jc w:val="both"/>
        <w:rPr>
          <w:rFonts w:asciiTheme="minorHAnsi" w:hAnsiTheme="minorHAnsi" w:cstheme="minorHAnsi"/>
          <w:b/>
          <w:bCs/>
          <w:sz w:val="24"/>
          <w:szCs w:val="24"/>
        </w:rPr>
      </w:pPr>
      <w:r w:rsidRPr="006D66DA">
        <w:rPr>
          <w:rFonts w:asciiTheme="minorHAnsi" w:hAnsiTheme="minorHAnsi" w:cstheme="minorHAnsi"/>
          <w:b/>
          <w:bCs/>
          <w:sz w:val="24"/>
          <w:szCs w:val="24"/>
          <w:u w:val="single" w:color="000000"/>
        </w:rPr>
        <w:t>Article 4 (membres) :</w:t>
      </w:r>
      <w:r w:rsidRPr="006D66DA">
        <w:rPr>
          <w:rFonts w:asciiTheme="minorHAnsi" w:hAnsiTheme="minorHAnsi" w:cstheme="minorHAnsi"/>
          <w:b/>
          <w:bCs/>
          <w:sz w:val="24"/>
          <w:szCs w:val="24"/>
        </w:rPr>
        <w:t xml:space="preserve">  </w:t>
      </w:r>
    </w:p>
    <w:p w14:paraId="4F3D1A9E" w14:textId="77777777" w:rsidR="00805EA1" w:rsidRPr="00A30633" w:rsidRDefault="00BD42AC" w:rsidP="006D66DA">
      <w:pPr>
        <w:spacing w:line="240" w:lineRule="auto"/>
        <w:ind w:left="14" w:firstLine="0"/>
        <w:jc w:val="both"/>
        <w:rPr>
          <w:rFonts w:asciiTheme="minorHAnsi" w:hAnsiTheme="minorHAnsi" w:cstheme="minorHAnsi"/>
          <w:sz w:val="24"/>
          <w:szCs w:val="24"/>
        </w:rPr>
      </w:pPr>
      <w:r w:rsidRPr="00A30633">
        <w:rPr>
          <w:rFonts w:asciiTheme="minorHAnsi" w:hAnsiTheme="minorHAnsi" w:cstheme="minorHAnsi"/>
          <w:sz w:val="24"/>
          <w:szCs w:val="24"/>
        </w:rPr>
        <w:t xml:space="preserve">Toute personne physique domiciliée ou possédant une habitation dans une des rues reprises à l’article 3 peut être membre du Comité. </w:t>
      </w:r>
    </w:p>
    <w:p w14:paraId="7632F770" w14:textId="77777777" w:rsidR="00805EA1" w:rsidRPr="00A30633" w:rsidRDefault="00BD42AC" w:rsidP="006D66DA">
      <w:pPr>
        <w:spacing w:line="240" w:lineRule="auto"/>
        <w:ind w:left="14" w:right="403" w:firstLine="0"/>
        <w:jc w:val="both"/>
        <w:rPr>
          <w:rFonts w:asciiTheme="minorHAnsi" w:hAnsiTheme="minorHAnsi" w:cstheme="minorHAnsi"/>
          <w:sz w:val="24"/>
          <w:szCs w:val="24"/>
        </w:rPr>
      </w:pPr>
      <w:r w:rsidRPr="00A30633">
        <w:rPr>
          <w:rFonts w:asciiTheme="minorHAnsi" w:hAnsiTheme="minorHAnsi" w:cstheme="minorHAnsi"/>
          <w:sz w:val="24"/>
          <w:szCs w:val="24"/>
        </w:rPr>
        <w:t xml:space="preserve">Cette qualité s’acquiert par la simple participation régulière aux réunions du Comité.  Le Comité se veut pluraliste. Les membres s’abstiendront, lors des réunions, de toute opinion politique susceptible de heurter d’autres membres.  Tout membre se doit de respecter les autres membres. </w:t>
      </w:r>
    </w:p>
    <w:p w14:paraId="1C4B6DF0"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Le membre du Comité adhère au présent règlement et le met en pratique.  </w:t>
      </w:r>
    </w:p>
    <w:p w14:paraId="14C5598C"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Le membre du Comité n’est pas rétribué. Il agit lors des différentes réunions et activités du </w:t>
      </w:r>
    </w:p>
    <w:p w14:paraId="7208FCAA" w14:textId="23AA9583"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Comité en </w:t>
      </w:r>
      <w:r w:rsidR="00521B4B" w:rsidRPr="00521B4B">
        <w:rPr>
          <w:rFonts w:asciiTheme="minorHAnsi" w:hAnsiTheme="minorHAnsi" w:cstheme="minorHAnsi"/>
          <w:sz w:val="24"/>
          <w:szCs w:val="24"/>
        </w:rPr>
        <w:t>personne prudente et diligente</w:t>
      </w:r>
      <w:r w:rsidRPr="00A30633">
        <w:rPr>
          <w:rFonts w:asciiTheme="minorHAnsi" w:hAnsiTheme="minorHAnsi" w:cstheme="minorHAnsi"/>
          <w:sz w:val="24"/>
          <w:szCs w:val="24"/>
        </w:rPr>
        <w:t xml:space="preserve">. En cas contraire, il est exclu du Comité.  </w:t>
      </w:r>
    </w:p>
    <w:p w14:paraId="5DD1F76C"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L’Assemblée générale est composée de tous les membres du Comité et des habitants du quartier présents à cette AG. Elle se réunit au moins une fois par an par simple appel toutes boîtes.  </w:t>
      </w:r>
    </w:p>
    <w:p w14:paraId="5B0DD934" w14:textId="77777777" w:rsidR="00805EA1" w:rsidRPr="00A30633" w:rsidRDefault="00BD42AC" w:rsidP="006D66DA">
      <w:pPr>
        <w:spacing w:line="240" w:lineRule="auto"/>
        <w:ind w:left="14" w:firstLine="0"/>
        <w:jc w:val="both"/>
        <w:rPr>
          <w:rFonts w:asciiTheme="minorHAnsi" w:hAnsiTheme="minorHAnsi" w:cstheme="minorHAnsi"/>
          <w:sz w:val="24"/>
          <w:szCs w:val="24"/>
        </w:rPr>
      </w:pPr>
      <w:r w:rsidRPr="00A30633">
        <w:rPr>
          <w:rFonts w:asciiTheme="minorHAnsi" w:hAnsiTheme="minorHAnsi" w:cstheme="minorHAnsi"/>
          <w:sz w:val="24"/>
          <w:szCs w:val="24"/>
        </w:rPr>
        <w:t xml:space="preserve"> </w:t>
      </w:r>
    </w:p>
    <w:p w14:paraId="3D527A1B" w14:textId="77777777" w:rsidR="00805EA1" w:rsidRPr="00A30633" w:rsidRDefault="00BD42AC" w:rsidP="006D66DA">
      <w:pPr>
        <w:spacing w:after="31" w:line="240" w:lineRule="auto"/>
        <w:ind w:left="9"/>
        <w:jc w:val="both"/>
        <w:rPr>
          <w:rFonts w:asciiTheme="minorHAnsi" w:hAnsiTheme="minorHAnsi" w:cstheme="minorHAnsi"/>
          <w:sz w:val="24"/>
          <w:szCs w:val="24"/>
        </w:rPr>
      </w:pPr>
      <w:r w:rsidRPr="006D66DA">
        <w:rPr>
          <w:rFonts w:asciiTheme="minorHAnsi" w:hAnsiTheme="minorHAnsi" w:cstheme="minorHAnsi"/>
          <w:b/>
          <w:bCs/>
          <w:sz w:val="24"/>
          <w:szCs w:val="24"/>
          <w:u w:val="single" w:color="000000"/>
        </w:rPr>
        <w:t>Article 5 (gestion et finances)</w:t>
      </w:r>
      <w:r w:rsidRPr="00A30633">
        <w:rPr>
          <w:rFonts w:asciiTheme="minorHAnsi" w:hAnsiTheme="minorHAnsi" w:cstheme="minorHAnsi"/>
          <w:sz w:val="24"/>
          <w:szCs w:val="24"/>
          <w:u w:val="single" w:color="000000"/>
        </w:rPr>
        <w:t xml:space="preserve"> </w:t>
      </w:r>
      <w:r w:rsidRPr="00A30633">
        <w:rPr>
          <w:rFonts w:asciiTheme="minorHAnsi" w:eastAsia="Calibri" w:hAnsiTheme="minorHAnsi" w:cstheme="minorHAnsi"/>
          <w:sz w:val="24"/>
          <w:szCs w:val="24"/>
          <w:u w:val="single" w:color="000000"/>
        </w:rPr>
        <w:t>​</w:t>
      </w:r>
      <w:r w:rsidRPr="00A30633">
        <w:rPr>
          <w:rFonts w:asciiTheme="minorHAnsi" w:hAnsiTheme="minorHAnsi" w:cstheme="minorHAnsi"/>
          <w:sz w:val="24"/>
          <w:szCs w:val="24"/>
        </w:rPr>
        <w:t xml:space="preserve">:  </w:t>
      </w:r>
    </w:p>
    <w:p w14:paraId="20232BF6" w14:textId="77777777" w:rsidR="00805EA1" w:rsidRPr="00A30633" w:rsidRDefault="00BD42AC" w:rsidP="006D66DA">
      <w:pPr>
        <w:spacing w:line="240" w:lineRule="auto"/>
        <w:ind w:left="11" w:right="11" w:hanging="11"/>
        <w:jc w:val="both"/>
        <w:rPr>
          <w:rFonts w:asciiTheme="minorHAnsi" w:hAnsiTheme="minorHAnsi" w:cstheme="minorHAnsi"/>
          <w:sz w:val="24"/>
          <w:szCs w:val="24"/>
        </w:rPr>
      </w:pPr>
      <w:r w:rsidRPr="00A30633">
        <w:rPr>
          <w:rFonts w:asciiTheme="minorHAnsi" w:hAnsiTheme="minorHAnsi" w:cstheme="minorHAnsi"/>
          <w:sz w:val="24"/>
          <w:szCs w:val="24"/>
        </w:rPr>
        <w:t xml:space="preserve">L’Assemblée générale élit un </w:t>
      </w:r>
      <w:r w:rsidRPr="00A30633">
        <w:rPr>
          <w:rFonts w:asciiTheme="minorHAnsi" w:hAnsiTheme="minorHAnsi" w:cstheme="minorHAnsi"/>
          <w:b/>
          <w:sz w:val="24"/>
          <w:szCs w:val="24"/>
        </w:rPr>
        <w:t>Bureau</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composé d’un président, d’un vice-président, d’un</w:t>
      </w:r>
      <w:r w:rsidR="006D66DA">
        <w:rPr>
          <w:rFonts w:asciiTheme="minorHAnsi" w:hAnsiTheme="minorHAnsi" w:cstheme="minorHAnsi"/>
          <w:sz w:val="24"/>
          <w:szCs w:val="24"/>
        </w:rPr>
        <w:t xml:space="preserve"> </w:t>
      </w:r>
      <w:r w:rsidR="006D66DA" w:rsidRPr="00A30633">
        <w:rPr>
          <w:rFonts w:asciiTheme="minorHAnsi" w:hAnsiTheme="minorHAnsi" w:cstheme="minorHAnsi"/>
          <w:sz w:val="24"/>
          <w:szCs w:val="24"/>
        </w:rPr>
        <w:t>secrétaire,</w:t>
      </w:r>
      <w:r w:rsidR="006D66DA" w:rsidRPr="00A30633">
        <w:rPr>
          <w:rFonts w:asciiTheme="minorHAnsi" w:eastAsia="Calibri" w:hAnsiTheme="minorHAnsi" w:cstheme="minorHAnsi"/>
          <w:sz w:val="24"/>
          <w:szCs w:val="24"/>
        </w:rPr>
        <w:t xml:space="preserve"> ​</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d’un vice-secrétaire, d’un trésorier, d’un vice trésorier.</w:t>
      </w:r>
    </w:p>
    <w:p w14:paraId="005A4128"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Ce Bureau est élu pour un an. Les candidats sortants sont rééligibles. En l’absence de candidat, le membre du Bureau peut être automatiquement reconduit.  </w:t>
      </w:r>
    </w:p>
    <w:p w14:paraId="21824545"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Sauf décision contraire du Bureau, seuls les membres du Bureau sont autorisés à agir au nom du Comité.  </w:t>
      </w:r>
    </w:p>
    <w:p w14:paraId="1DA82237"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Toute décision est prise lors d’une réunion de Comité et éventuellement soumise au vote des 2/3. Le </w:t>
      </w:r>
      <w:r w:rsidRPr="00A30633">
        <w:rPr>
          <w:rFonts w:asciiTheme="minorHAnsi" w:hAnsiTheme="minorHAnsi" w:cstheme="minorHAnsi"/>
          <w:b/>
          <w:sz w:val="24"/>
          <w:szCs w:val="24"/>
        </w:rPr>
        <w:t>Président</w:t>
      </w:r>
      <w:r w:rsidRPr="00A30633">
        <w:rPr>
          <w:rFonts w:asciiTheme="minorHAnsi" w:eastAsia="Calibri" w:hAnsiTheme="minorHAnsi" w:cstheme="minorHAnsi"/>
          <w:sz w:val="24"/>
          <w:szCs w:val="24"/>
        </w:rPr>
        <w:t>​</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gère les réunions et propose les activités du Comité. Les membres du Bureau sont</w:t>
      </w:r>
      <w:r w:rsidRPr="00A30633">
        <w:rPr>
          <w:rFonts w:asciiTheme="minorHAnsi" w:eastAsia="Calibri" w:hAnsiTheme="minorHAnsi" w:cstheme="minorHAnsi"/>
          <w:sz w:val="24"/>
          <w:szCs w:val="24"/>
        </w:rPr>
        <w:t>​</w:t>
      </w:r>
      <w:r w:rsidR="006D66DA">
        <w:rPr>
          <w:rFonts w:asciiTheme="minorHAnsi" w:hAnsiTheme="minorHAnsi" w:cstheme="minorHAnsi"/>
          <w:sz w:val="24"/>
          <w:szCs w:val="24"/>
        </w:rPr>
        <w:t xml:space="preserve"> </w:t>
      </w:r>
      <w:r w:rsidRPr="00A30633">
        <w:rPr>
          <w:rFonts w:asciiTheme="minorHAnsi" w:hAnsiTheme="minorHAnsi" w:cstheme="minorHAnsi"/>
          <w:sz w:val="24"/>
          <w:szCs w:val="24"/>
        </w:rPr>
        <w:t xml:space="preserve">tenus de participer aux réunions mensuelles. En cas d’empêchement, ils préviendront l’un ou l’autre membre du Bureau.  </w:t>
      </w:r>
    </w:p>
    <w:p w14:paraId="5635580B"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lastRenderedPageBreak/>
        <w:t xml:space="preserve">Le </w:t>
      </w:r>
      <w:r w:rsidRPr="00A30633">
        <w:rPr>
          <w:rFonts w:asciiTheme="minorHAnsi" w:hAnsiTheme="minorHAnsi" w:cstheme="minorHAnsi"/>
          <w:b/>
          <w:sz w:val="24"/>
          <w:szCs w:val="24"/>
        </w:rPr>
        <w:t>Secrétaire</w:t>
      </w:r>
      <w:r w:rsidRPr="00A30633">
        <w:rPr>
          <w:rFonts w:asciiTheme="minorHAnsi" w:eastAsia="Calibri" w:hAnsiTheme="minorHAnsi" w:cstheme="minorHAnsi"/>
          <w:sz w:val="24"/>
          <w:szCs w:val="24"/>
        </w:rPr>
        <w:t>​</w:t>
      </w:r>
      <w:r w:rsidRPr="00A30633">
        <w:rPr>
          <w:rFonts w:asciiTheme="minorHAnsi" w:eastAsia="Calibri" w:hAnsiTheme="minorHAnsi" w:cstheme="minorHAnsi"/>
          <w:sz w:val="24"/>
          <w:szCs w:val="24"/>
        </w:rPr>
        <w:tab/>
      </w:r>
      <w:r w:rsidRPr="00A30633">
        <w:rPr>
          <w:rFonts w:asciiTheme="minorHAnsi" w:hAnsiTheme="minorHAnsi" w:cstheme="minorHAnsi"/>
          <w:sz w:val="24"/>
          <w:szCs w:val="24"/>
        </w:rPr>
        <w:t xml:space="preserve"> convoque les membres du Comité aux réunions, rédige les PV de celles-ci, les</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transmet au Comité, sert de relai avec l’Administration Communale ou les tiers.</w:t>
      </w:r>
    </w:p>
    <w:p w14:paraId="577F8373"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La gestion du compte en banque est assurée par le </w:t>
      </w:r>
      <w:r w:rsidRPr="00A30633">
        <w:rPr>
          <w:rFonts w:asciiTheme="minorHAnsi" w:hAnsiTheme="minorHAnsi" w:cstheme="minorHAnsi"/>
          <w:b/>
          <w:sz w:val="24"/>
          <w:szCs w:val="24"/>
        </w:rPr>
        <w:t xml:space="preserve">Trésorier </w:t>
      </w:r>
      <w:r w:rsidRPr="00A30633">
        <w:rPr>
          <w:rFonts w:asciiTheme="minorHAnsi" w:eastAsia="Calibri" w:hAnsiTheme="minorHAnsi" w:cstheme="minorHAnsi"/>
          <w:sz w:val="24"/>
          <w:szCs w:val="24"/>
        </w:rPr>
        <w:t>​</w:t>
      </w:r>
      <w:r w:rsidRPr="00A30633">
        <w:rPr>
          <w:rFonts w:asciiTheme="minorHAnsi" w:hAnsiTheme="minorHAnsi" w:cstheme="minorHAnsi"/>
          <w:sz w:val="24"/>
          <w:szCs w:val="24"/>
        </w:rPr>
        <w:t xml:space="preserve">en </w:t>
      </w:r>
      <w:proofErr w:type="spellStart"/>
      <w:r w:rsidRPr="00A30633">
        <w:rPr>
          <w:rFonts w:asciiTheme="minorHAnsi" w:hAnsiTheme="minorHAnsi" w:cstheme="minorHAnsi"/>
          <w:sz w:val="24"/>
          <w:szCs w:val="24"/>
        </w:rPr>
        <w:t>co</w:t>
      </w:r>
      <w:proofErr w:type="spellEnd"/>
      <w:r w:rsidRPr="00A30633">
        <w:rPr>
          <w:rFonts w:asciiTheme="minorHAnsi" w:hAnsiTheme="minorHAnsi" w:cstheme="minorHAnsi"/>
          <w:sz w:val="24"/>
          <w:szCs w:val="24"/>
        </w:rPr>
        <w:t>-titulariat avec le Vice</w:t>
      </w:r>
      <w:r w:rsidR="006D66DA">
        <w:rPr>
          <w:rFonts w:asciiTheme="minorHAnsi" w:eastAsia="Calibri" w:hAnsiTheme="minorHAnsi" w:cstheme="minorHAnsi"/>
          <w:sz w:val="24"/>
          <w:szCs w:val="24"/>
        </w:rPr>
        <w:t xml:space="preserve"> </w:t>
      </w:r>
      <w:r w:rsidRPr="00A30633">
        <w:rPr>
          <w:rFonts w:asciiTheme="minorHAnsi" w:hAnsiTheme="minorHAnsi" w:cstheme="minorHAnsi"/>
          <w:sz w:val="24"/>
          <w:szCs w:val="24"/>
        </w:rPr>
        <w:t>trésorier. Les comptes sont présentés à l’Assemblée générale annuelle.</w:t>
      </w:r>
    </w:p>
    <w:p w14:paraId="51E2AA5E" w14:textId="77777777" w:rsidR="00805EA1" w:rsidRPr="00A30633" w:rsidRDefault="00805EA1" w:rsidP="006D66DA">
      <w:pPr>
        <w:spacing w:line="240" w:lineRule="auto"/>
        <w:ind w:left="14" w:firstLine="0"/>
        <w:jc w:val="both"/>
        <w:rPr>
          <w:rFonts w:asciiTheme="minorHAnsi" w:hAnsiTheme="minorHAnsi" w:cstheme="minorHAnsi"/>
          <w:sz w:val="24"/>
          <w:szCs w:val="24"/>
        </w:rPr>
      </w:pPr>
    </w:p>
    <w:p w14:paraId="7FAEBEF2" w14:textId="77777777" w:rsidR="00805EA1" w:rsidRPr="006D66DA" w:rsidRDefault="00BD42AC" w:rsidP="006D66DA">
      <w:pPr>
        <w:spacing w:line="240" w:lineRule="auto"/>
        <w:ind w:left="9"/>
        <w:jc w:val="both"/>
        <w:rPr>
          <w:rFonts w:asciiTheme="minorHAnsi" w:hAnsiTheme="minorHAnsi" w:cstheme="minorHAnsi"/>
          <w:b/>
          <w:bCs/>
          <w:sz w:val="24"/>
          <w:szCs w:val="24"/>
        </w:rPr>
      </w:pPr>
      <w:r w:rsidRPr="006D66DA">
        <w:rPr>
          <w:rFonts w:asciiTheme="minorHAnsi" w:hAnsiTheme="minorHAnsi" w:cstheme="minorHAnsi"/>
          <w:b/>
          <w:bCs/>
          <w:sz w:val="24"/>
          <w:szCs w:val="24"/>
          <w:u w:val="single" w:color="000000"/>
        </w:rPr>
        <w:t>Article 6 (modification et dissolution) :</w:t>
      </w:r>
      <w:r w:rsidRPr="006D66DA">
        <w:rPr>
          <w:rFonts w:asciiTheme="minorHAnsi" w:hAnsiTheme="minorHAnsi" w:cstheme="minorHAnsi"/>
          <w:b/>
          <w:bCs/>
          <w:sz w:val="24"/>
          <w:szCs w:val="24"/>
        </w:rPr>
        <w:t xml:space="preserve">  </w:t>
      </w:r>
    </w:p>
    <w:p w14:paraId="6DE05235"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Toute modification au présent règlement est du ressort exclusif de l’Assemblée générale. </w:t>
      </w:r>
    </w:p>
    <w:p w14:paraId="51BEA4AD" w14:textId="77777777" w:rsidR="00805EA1" w:rsidRPr="00A30633" w:rsidRDefault="00BD42AC" w:rsidP="006D66DA">
      <w:pPr>
        <w:spacing w:line="240" w:lineRule="auto"/>
        <w:ind w:left="9" w:right="12"/>
        <w:jc w:val="both"/>
        <w:rPr>
          <w:rFonts w:asciiTheme="minorHAnsi" w:hAnsiTheme="minorHAnsi" w:cstheme="minorHAnsi"/>
          <w:sz w:val="24"/>
          <w:szCs w:val="24"/>
        </w:rPr>
      </w:pPr>
      <w:r w:rsidRPr="00A30633">
        <w:rPr>
          <w:rFonts w:asciiTheme="minorHAnsi" w:hAnsiTheme="minorHAnsi" w:cstheme="minorHAnsi"/>
          <w:sz w:val="24"/>
          <w:szCs w:val="24"/>
        </w:rPr>
        <w:t xml:space="preserve">Seule l’Assemblée générale convoquée régulièrement peut prononcer la dissolution du Comité.  En cas de dissolution, les actifs après apurement des dettes sont transférés à une ou plusieurs associations qui poursuivent un but similaire au Comité et désigné par l’Assemblée générale.  </w:t>
      </w:r>
    </w:p>
    <w:p w14:paraId="19C07092" w14:textId="77777777" w:rsidR="00805EA1" w:rsidRPr="00A30633" w:rsidRDefault="00BD42AC" w:rsidP="006D66DA">
      <w:pPr>
        <w:spacing w:line="240"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06AB3DDA" w14:textId="77777777" w:rsidR="00805EA1" w:rsidRPr="00A30633" w:rsidRDefault="00805EA1" w:rsidP="006D66DA">
      <w:pPr>
        <w:spacing w:line="240" w:lineRule="auto"/>
        <w:ind w:left="14" w:firstLine="0"/>
        <w:rPr>
          <w:rFonts w:asciiTheme="minorHAnsi" w:hAnsiTheme="minorHAnsi" w:cstheme="minorHAnsi"/>
          <w:sz w:val="24"/>
          <w:szCs w:val="24"/>
        </w:rPr>
      </w:pPr>
    </w:p>
    <w:p w14:paraId="72707922" w14:textId="77777777" w:rsidR="00805EA1" w:rsidRPr="00A30633" w:rsidRDefault="00BD42AC" w:rsidP="006D66DA">
      <w:pPr>
        <w:spacing w:line="240" w:lineRule="auto"/>
        <w:ind w:left="9"/>
        <w:rPr>
          <w:rFonts w:asciiTheme="minorHAnsi" w:hAnsiTheme="minorHAnsi" w:cstheme="minorHAnsi"/>
          <w:sz w:val="24"/>
          <w:szCs w:val="24"/>
        </w:rPr>
      </w:pPr>
      <w:r w:rsidRPr="006D66DA">
        <w:rPr>
          <w:rFonts w:asciiTheme="minorHAnsi" w:hAnsiTheme="minorHAnsi" w:cstheme="minorHAnsi"/>
          <w:b/>
          <w:bCs/>
          <w:sz w:val="24"/>
          <w:szCs w:val="24"/>
          <w:u w:val="single" w:color="000000"/>
        </w:rPr>
        <w:t>Le Bureau est composé comme suit</w:t>
      </w:r>
      <w:r w:rsidRPr="00A30633">
        <w:rPr>
          <w:rFonts w:asciiTheme="minorHAnsi" w:hAnsiTheme="minorHAnsi" w:cstheme="minorHAnsi"/>
          <w:sz w:val="24"/>
          <w:szCs w:val="24"/>
          <w:u w:val="single" w:color="000000"/>
        </w:rPr>
        <w:t xml:space="preserve"> :</w:t>
      </w:r>
      <w:r w:rsidRPr="00A30633">
        <w:rPr>
          <w:rFonts w:asciiTheme="minorHAnsi" w:hAnsiTheme="minorHAnsi" w:cstheme="minorHAnsi"/>
          <w:sz w:val="24"/>
          <w:szCs w:val="24"/>
        </w:rPr>
        <w:t xml:space="preserve">  </w:t>
      </w:r>
    </w:p>
    <w:p w14:paraId="5FE3FC3E" w14:textId="77777777" w:rsidR="00805EA1" w:rsidRPr="00A30633" w:rsidRDefault="00BD42AC" w:rsidP="006D66DA">
      <w:pPr>
        <w:spacing w:line="240"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4850D022" w14:textId="77777777" w:rsidR="00805EA1" w:rsidRPr="00A30633" w:rsidRDefault="00BD42AC" w:rsidP="006D66DA">
      <w:pPr>
        <w:spacing w:line="240" w:lineRule="auto"/>
        <w:ind w:left="9" w:right="12"/>
        <w:rPr>
          <w:rFonts w:asciiTheme="minorHAnsi" w:hAnsiTheme="minorHAnsi" w:cstheme="minorHAnsi"/>
          <w:sz w:val="24"/>
          <w:szCs w:val="24"/>
        </w:rPr>
      </w:pPr>
      <w:r w:rsidRPr="00A30633">
        <w:rPr>
          <w:rFonts w:asciiTheme="minorHAnsi" w:hAnsiTheme="minorHAnsi" w:cstheme="minorHAnsi"/>
          <w:sz w:val="24"/>
          <w:szCs w:val="24"/>
        </w:rPr>
        <w:t xml:space="preserve">Président : </w:t>
      </w:r>
    </w:p>
    <w:p w14:paraId="5F4D7A9F" w14:textId="77777777" w:rsidR="00805EA1" w:rsidRPr="00A30633" w:rsidRDefault="00BD42AC" w:rsidP="006D66DA">
      <w:pPr>
        <w:spacing w:line="240"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3A661089" w14:textId="77777777" w:rsidR="00805EA1" w:rsidRPr="00A30633" w:rsidRDefault="00BD42AC" w:rsidP="006D66DA">
      <w:pPr>
        <w:spacing w:line="240" w:lineRule="auto"/>
        <w:ind w:left="9" w:right="12"/>
        <w:rPr>
          <w:rFonts w:asciiTheme="minorHAnsi" w:hAnsiTheme="minorHAnsi" w:cstheme="minorHAnsi"/>
          <w:sz w:val="24"/>
          <w:szCs w:val="24"/>
        </w:rPr>
      </w:pPr>
      <w:r w:rsidRPr="00A30633">
        <w:rPr>
          <w:rFonts w:asciiTheme="minorHAnsi" w:hAnsiTheme="minorHAnsi" w:cstheme="minorHAnsi"/>
          <w:sz w:val="24"/>
          <w:szCs w:val="24"/>
        </w:rPr>
        <w:t xml:space="preserve">Vice-président :  </w:t>
      </w:r>
    </w:p>
    <w:p w14:paraId="78952B63" w14:textId="77777777" w:rsidR="00805EA1" w:rsidRPr="00A30633" w:rsidRDefault="00BD42AC" w:rsidP="006D66DA">
      <w:pPr>
        <w:spacing w:line="240"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0DAE6A15" w14:textId="77777777" w:rsidR="00805EA1" w:rsidRPr="00A30633" w:rsidRDefault="00BD42AC" w:rsidP="006D66DA">
      <w:pPr>
        <w:spacing w:line="240" w:lineRule="auto"/>
        <w:ind w:left="9" w:right="12"/>
        <w:rPr>
          <w:rFonts w:asciiTheme="minorHAnsi" w:hAnsiTheme="minorHAnsi" w:cstheme="minorHAnsi"/>
          <w:sz w:val="24"/>
          <w:szCs w:val="24"/>
        </w:rPr>
      </w:pPr>
      <w:r w:rsidRPr="00A30633">
        <w:rPr>
          <w:rFonts w:asciiTheme="minorHAnsi" w:hAnsiTheme="minorHAnsi" w:cstheme="minorHAnsi"/>
          <w:sz w:val="24"/>
          <w:szCs w:val="24"/>
        </w:rPr>
        <w:t xml:space="preserve">Trésorier : </w:t>
      </w:r>
    </w:p>
    <w:p w14:paraId="77285781" w14:textId="77777777" w:rsidR="00805EA1" w:rsidRPr="00A30633" w:rsidRDefault="00BD42AC" w:rsidP="006D66DA">
      <w:pPr>
        <w:spacing w:line="240"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61B1F2B0" w14:textId="77777777" w:rsidR="00805EA1" w:rsidRPr="00A30633" w:rsidRDefault="00BD42AC" w:rsidP="006D66DA">
      <w:pPr>
        <w:spacing w:line="240" w:lineRule="auto"/>
        <w:ind w:left="9" w:right="12"/>
        <w:rPr>
          <w:rFonts w:asciiTheme="minorHAnsi" w:hAnsiTheme="minorHAnsi" w:cstheme="minorHAnsi"/>
          <w:sz w:val="24"/>
          <w:szCs w:val="24"/>
        </w:rPr>
      </w:pPr>
      <w:r w:rsidRPr="00A30633">
        <w:rPr>
          <w:rFonts w:asciiTheme="minorHAnsi" w:hAnsiTheme="minorHAnsi" w:cstheme="minorHAnsi"/>
          <w:sz w:val="24"/>
          <w:szCs w:val="24"/>
        </w:rPr>
        <w:t xml:space="preserve">Vice trésorier : </w:t>
      </w:r>
    </w:p>
    <w:p w14:paraId="02B8297A" w14:textId="77777777" w:rsidR="00805EA1" w:rsidRPr="00A30633" w:rsidRDefault="00BD42AC" w:rsidP="006D66DA">
      <w:pPr>
        <w:spacing w:line="240"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6E1BD122" w14:textId="77777777" w:rsidR="00805EA1" w:rsidRPr="00A30633" w:rsidRDefault="00BD42AC" w:rsidP="006D66DA">
      <w:pPr>
        <w:spacing w:line="240" w:lineRule="auto"/>
        <w:ind w:left="9" w:right="12"/>
        <w:rPr>
          <w:rFonts w:asciiTheme="minorHAnsi" w:hAnsiTheme="minorHAnsi" w:cstheme="minorHAnsi"/>
          <w:sz w:val="24"/>
          <w:szCs w:val="24"/>
        </w:rPr>
      </w:pPr>
      <w:r w:rsidRPr="00A30633">
        <w:rPr>
          <w:rFonts w:asciiTheme="minorHAnsi" w:hAnsiTheme="minorHAnsi" w:cstheme="minorHAnsi"/>
          <w:sz w:val="24"/>
          <w:szCs w:val="24"/>
        </w:rPr>
        <w:t xml:space="preserve">Secrétaire : </w:t>
      </w:r>
    </w:p>
    <w:p w14:paraId="3C32FED0" w14:textId="77777777" w:rsidR="00805EA1" w:rsidRPr="00A30633" w:rsidRDefault="00BD42AC" w:rsidP="006D66DA">
      <w:pPr>
        <w:spacing w:line="240"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0B664CE7" w14:textId="77777777" w:rsidR="00805EA1" w:rsidRPr="00A30633" w:rsidRDefault="00BD42AC" w:rsidP="006D66DA">
      <w:pPr>
        <w:spacing w:line="240" w:lineRule="auto"/>
        <w:ind w:left="9" w:right="12"/>
        <w:rPr>
          <w:rFonts w:asciiTheme="minorHAnsi" w:hAnsiTheme="minorHAnsi" w:cstheme="minorHAnsi"/>
          <w:sz w:val="24"/>
          <w:szCs w:val="24"/>
        </w:rPr>
      </w:pPr>
      <w:r w:rsidRPr="00A30633">
        <w:rPr>
          <w:rFonts w:asciiTheme="minorHAnsi" w:hAnsiTheme="minorHAnsi" w:cstheme="minorHAnsi"/>
          <w:sz w:val="24"/>
          <w:szCs w:val="24"/>
        </w:rPr>
        <w:t xml:space="preserve">Vice-secrétaire : </w:t>
      </w:r>
    </w:p>
    <w:p w14:paraId="6EA0FD80" w14:textId="77777777" w:rsidR="00805EA1" w:rsidRPr="00A30633" w:rsidRDefault="00BD42AC">
      <w:pPr>
        <w:spacing w:line="259"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312A118F" w14:textId="77777777" w:rsidR="00805EA1" w:rsidRPr="00A30633" w:rsidRDefault="00BD42AC">
      <w:pPr>
        <w:spacing w:line="259"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35F070BE" w14:textId="77777777" w:rsidR="00805EA1" w:rsidRPr="00A30633" w:rsidRDefault="00BD42AC">
      <w:pPr>
        <w:spacing w:line="259" w:lineRule="auto"/>
        <w:ind w:left="14"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64220209" w14:textId="77777777" w:rsidR="00805EA1" w:rsidRPr="00A30633" w:rsidRDefault="00BD42AC">
      <w:pPr>
        <w:spacing w:line="259" w:lineRule="auto"/>
        <w:ind w:left="14" w:right="195"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07B50B62" w14:textId="77777777" w:rsidR="00805EA1" w:rsidRPr="00A30633" w:rsidRDefault="00BD42AC">
      <w:pPr>
        <w:spacing w:line="259" w:lineRule="auto"/>
        <w:ind w:left="14" w:right="195" w:firstLine="0"/>
        <w:rPr>
          <w:rFonts w:asciiTheme="minorHAnsi" w:hAnsiTheme="minorHAnsi" w:cstheme="minorHAnsi"/>
          <w:sz w:val="24"/>
          <w:szCs w:val="24"/>
        </w:rPr>
      </w:pPr>
      <w:r w:rsidRPr="00A30633">
        <w:rPr>
          <w:rFonts w:asciiTheme="minorHAnsi" w:hAnsiTheme="minorHAnsi" w:cstheme="minorHAnsi"/>
          <w:noProof/>
          <w:sz w:val="24"/>
          <w:szCs w:val="24"/>
        </w:rPr>
        <w:drawing>
          <wp:anchor distT="0" distB="0" distL="114300" distR="114300" simplePos="0" relativeHeight="251658240" behindDoc="0" locked="0" layoutInCell="1" allowOverlap="0" wp14:anchorId="3CEA0BD2" wp14:editId="79D44489">
            <wp:simplePos x="0" y="0"/>
            <wp:positionH relativeFrom="column">
              <wp:posOffset>4665795</wp:posOffset>
            </wp:positionH>
            <wp:positionV relativeFrom="paragraph">
              <wp:posOffset>16013</wp:posOffset>
            </wp:positionV>
            <wp:extent cx="909441" cy="672607"/>
            <wp:effectExtent l="0" t="0" r="0" b="0"/>
            <wp:wrapSquare wrapText="bothSides"/>
            <wp:docPr id="412" name="Picture 412"/>
            <wp:cNvGraphicFramePr/>
            <a:graphic xmlns:a="http://schemas.openxmlformats.org/drawingml/2006/main">
              <a:graphicData uri="http://schemas.openxmlformats.org/drawingml/2006/picture">
                <pic:pic xmlns:pic="http://schemas.openxmlformats.org/drawingml/2006/picture">
                  <pic:nvPicPr>
                    <pic:cNvPr id="412" name="Picture 412"/>
                    <pic:cNvPicPr/>
                  </pic:nvPicPr>
                  <pic:blipFill>
                    <a:blip r:embed="rId4"/>
                    <a:stretch>
                      <a:fillRect/>
                    </a:stretch>
                  </pic:blipFill>
                  <pic:spPr>
                    <a:xfrm>
                      <a:off x="0" y="0"/>
                      <a:ext cx="909441" cy="672607"/>
                    </a:xfrm>
                    <a:prstGeom prst="rect">
                      <a:avLst/>
                    </a:prstGeom>
                  </pic:spPr>
                </pic:pic>
              </a:graphicData>
            </a:graphic>
          </wp:anchor>
        </w:drawing>
      </w:r>
      <w:r w:rsidRPr="00A30633">
        <w:rPr>
          <w:rFonts w:asciiTheme="minorHAnsi" w:hAnsiTheme="minorHAnsi" w:cstheme="minorHAnsi"/>
          <w:sz w:val="24"/>
          <w:szCs w:val="24"/>
        </w:rPr>
        <w:t xml:space="preserve"> </w:t>
      </w:r>
    </w:p>
    <w:p w14:paraId="47826899" w14:textId="77777777" w:rsidR="00805EA1" w:rsidRPr="00A30633" w:rsidRDefault="00BD42AC">
      <w:pPr>
        <w:spacing w:line="259" w:lineRule="auto"/>
        <w:ind w:left="14" w:right="195" w:firstLine="0"/>
        <w:rPr>
          <w:rFonts w:asciiTheme="minorHAnsi" w:hAnsiTheme="minorHAnsi" w:cstheme="minorHAnsi"/>
          <w:sz w:val="24"/>
          <w:szCs w:val="24"/>
        </w:rPr>
      </w:pPr>
      <w:r w:rsidRPr="00A30633">
        <w:rPr>
          <w:rFonts w:asciiTheme="minorHAnsi" w:hAnsiTheme="minorHAnsi" w:cstheme="minorHAnsi"/>
          <w:sz w:val="24"/>
          <w:szCs w:val="24"/>
        </w:rPr>
        <w:t xml:space="preserve"> </w:t>
      </w:r>
    </w:p>
    <w:p w14:paraId="70F37FAF" w14:textId="77777777" w:rsidR="00805EA1" w:rsidRPr="00A30633" w:rsidRDefault="00BD42AC">
      <w:pPr>
        <w:ind w:left="9" w:right="195"/>
        <w:rPr>
          <w:rFonts w:asciiTheme="minorHAnsi" w:hAnsiTheme="minorHAnsi" w:cstheme="minorHAnsi"/>
          <w:sz w:val="24"/>
          <w:szCs w:val="24"/>
        </w:rPr>
      </w:pPr>
      <w:r w:rsidRPr="00A30633">
        <w:rPr>
          <w:rFonts w:asciiTheme="minorHAnsi" w:hAnsiTheme="minorHAnsi" w:cstheme="minorHAnsi"/>
          <w:sz w:val="24"/>
          <w:szCs w:val="24"/>
        </w:rPr>
        <w:t xml:space="preserve">Le Comité de Quartier </w:t>
      </w:r>
      <w:r w:rsidR="006D66DA">
        <w:rPr>
          <w:rFonts w:asciiTheme="minorHAnsi" w:hAnsiTheme="minorHAnsi" w:cstheme="minorHAnsi"/>
          <w:sz w:val="24"/>
          <w:szCs w:val="24"/>
        </w:rPr>
        <w:t>……….</w:t>
      </w:r>
      <w:r w:rsidRPr="00A30633">
        <w:rPr>
          <w:rFonts w:asciiTheme="minorHAnsi" w:hAnsiTheme="minorHAnsi" w:cstheme="minorHAnsi"/>
          <w:sz w:val="24"/>
          <w:szCs w:val="24"/>
        </w:rPr>
        <w:t xml:space="preserve"> </w:t>
      </w:r>
      <w:proofErr w:type="gramStart"/>
      <w:r w:rsidRPr="00A30633">
        <w:rPr>
          <w:rFonts w:asciiTheme="minorHAnsi" w:hAnsiTheme="minorHAnsi" w:cstheme="minorHAnsi"/>
          <w:sz w:val="24"/>
          <w:szCs w:val="24"/>
        </w:rPr>
        <w:t>est</w:t>
      </w:r>
      <w:proofErr w:type="gramEnd"/>
      <w:r w:rsidRPr="00A30633">
        <w:rPr>
          <w:rFonts w:asciiTheme="minorHAnsi" w:hAnsiTheme="minorHAnsi" w:cstheme="minorHAnsi"/>
          <w:sz w:val="24"/>
          <w:szCs w:val="24"/>
        </w:rPr>
        <w:t xml:space="preserve"> reconnu par la Commune d’Amay </w:t>
      </w:r>
    </w:p>
    <w:p w14:paraId="48764F11" w14:textId="77777777" w:rsidR="00805EA1" w:rsidRPr="00A30633" w:rsidRDefault="00BD42AC">
      <w:pPr>
        <w:spacing w:line="259" w:lineRule="auto"/>
        <w:ind w:left="14" w:right="195" w:firstLine="0"/>
        <w:rPr>
          <w:rFonts w:asciiTheme="minorHAnsi" w:hAnsiTheme="minorHAnsi" w:cstheme="minorHAnsi"/>
          <w:sz w:val="24"/>
          <w:szCs w:val="24"/>
        </w:rPr>
      </w:pPr>
      <w:r w:rsidRPr="00A30633">
        <w:rPr>
          <w:rFonts w:asciiTheme="minorHAnsi" w:eastAsia="Cambria" w:hAnsiTheme="minorHAnsi" w:cstheme="minorHAnsi"/>
          <w:sz w:val="24"/>
          <w:szCs w:val="24"/>
        </w:rPr>
        <w:t xml:space="preserve"> </w:t>
      </w:r>
    </w:p>
    <w:p w14:paraId="7DC407A1" w14:textId="77777777" w:rsidR="00805EA1" w:rsidRPr="00A30633" w:rsidRDefault="00BD42AC">
      <w:pPr>
        <w:spacing w:line="259" w:lineRule="auto"/>
        <w:ind w:left="14" w:right="195" w:firstLine="0"/>
        <w:rPr>
          <w:rFonts w:asciiTheme="minorHAnsi" w:hAnsiTheme="minorHAnsi" w:cstheme="minorHAnsi"/>
          <w:sz w:val="24"/>
          <w:szCs w:val="24"/>
        </w:rPr>
      </w:pPr>
      <w:r w:rsidRPr="00A30633">
        <w:rPr>
          <w:rFonts w:asciiTheme="minorHAnsi" w:eastAsia="Cambria" w:hAnsiTheme="minorHAnsi" w:cstheme="minorHAnsi"/>
          <w:sz w:val="24"/>
          <w:szCs w:val="24"/>
        </w:rPr>
        <w:t xml:space="preserve"> </w:t>
      </w:r>
    </w:p>
    <w:p w14:paraId="64659E20" w14:textId="77777777" w:rsidR="00805EA1" w:rsidRPr="00A30633" w:rsidRDefault="00BD42AC">
      <w:pPr>
        <w:spacing w:line="259" w:lineRule="auto"/>
        <w:ind w:left="14" w:firstLine="0"/>
        <w:rPr>
          <w:rFonts w:asciiTheme="minorHAnsi" w:hAnsiTheme="minorHAnsi" w:cstheme="minorHAnsi"/>
          <w:sz w:val="24"/>
          <w:szCs w:val="24"/>
        </w:rPr>
      </w:pPr>
      <w:r w:rsidRPr="00A30633">
        <w:rPr>
          <w:rFonts w:asciiTheme="minorHAnsi" w:eastAsia="Cambria" w:hAnsiTheme="minorHAnsi" w:cstheme="minorHAnsi"/>
          <w:sz w:val="24"/>
          <w:szCs w:val="24"/>
        </w:rPr>
        <w:t xml:space="preserve"> </w:t>
      </w:r>
    </w:p>
    <w:p w14:paraId="29702E88" w14:textId="77777777" w:rsidR="00805EA1" w:rsidRPr="00A30633" w:rsidRDefault="00805EA1">
      <w:pPr>
        <w:rPr>
          <w:rFonts w:asciiTheme="minorHAnsi" w:hAnsiTheme="minorHAnsi" w:cstheme="minorHAnsi"/>
          <w:sz w:val="24"/>
          <w:szCs w:val="24"/>
        </w:rPr>
        <w:sectPr w:rsidR="00805EA1" w:rsidRPr="00A30633">
          <w:pgSz w:w="11920" w:h="16860"/>
          <w:pgMar w:top="1366" w:right="1550" w:bottom="1973" w:left="1395" w:header="720" w:footer="720" w:gutter="0"/>
          <w:cols w:space="720"/>
        </w:sectPr>
      </w:pPr>
    </w:p>
    <w:p w14:paraId="4FB5E961" w14:textId="77777777" w:rsidR="00805EA1" w:rsidRDefault="00BD42AC">
      <w:pPr>
        <w:spacing w:line="259" w:lineRule="auto"/>
        <w:ind w:left="0" w:firstLine="0"/>
      </w:pPr>
      <w:r w:rsidRPr="00A30633">
        <w:rPr>
          <w:rFonts w:asciiTheme="minorHAnsi" w:hAnsiTheme="minorHAnsi" w:cstheme="minorHAnsi"/>
          <w:sz w:val="24"/>
          <w:szCs w:val="24"/>
        </w:rPr>
        <w:lastRenderedPageBreak/>
        <w:br w:type="page"/>
      </w:r>
    </w:p>
    <w:p w14:paraId="10C6FD24" w14:textId="77777777" w:rsidR="00805EA1" w:rsidRDefault="00805EA1">
      <w:pPr>
        <w:spacing w:line="259" w:lineRule="auto"/>
        <w:ind w:left="0" w:firstLine="0"/>
      </w:pPr>
    </w:p>
    <w:sectPr w:rsidR="00805EA1">
      <w:pgSz w:w="11920" w:h="1686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521B4B"/>
    <w:rsid w:val="006D66DA"/>
    <w:rsid w:val="007924AD"/>
    <w:rsid w:val="00805EA1"/>
    <w:rsid w:val="00A30633"/>
    <w:rsid w:val="00BD42A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71F4E"/>
  <w15:docId w15:val="{6362E479-456C-4F66-AC1A-39E45579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7" w:lineRule="auto"/>
      <w:ind w:left="24" w:hanging="10"/>
    </w:pPr>
    <w:rPr>
      <w:rFonts w:ascii="Comic Sans MS" w:eastAsia="Comic Sans MS" w:hAnsi="Comic Sans MS" w:cs="Comic Sans MS"/>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531</Words>
  <Characters>2921</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Bernardi</dc:creator>
  <cp:keywords/>
  <cp:lastModifiedBy>Laurence Bernardi</cp:lastModifiedBy>
  <cp:revision>5</cp:revision>
  <dcterms:created xsi:type="dcterms:W3CDTF">2020-02-17T15:32:00Z</dcterms:created>
  <dcterms:modified xsi:type="dcterms:W3CDTF">2023-01-02T09:06:00Z</dcterms:modified>
</cp:coreProperties>
</file>